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4EAE" w14:textId="12667BFC" w:rsidR="00E5706D" w:rsidRDefault="00D6150E">
      <w:pPr>
        <w:pStyle w:val="Flietext"/>
        <w:jc w:val="center"/>
        <w:rPr>
          <w:b/>
          <w:sz w:val="28"/>
        </w:rPr>
      </w:pPr>
      <w:bookmarkStart w:id="0" w:name="OLE_LINK1"/>
      <w:bookmarkStart w:id="1" w:name="_Ref501783016"/>
      <w:r>
        <w:rPr>
          <w:b/>
          <w:sz w:val="28"/>
        </w:rPr>
        <w:t>Richtlinien zum Erstellen einer wissenschaftlichen Arbeit</w:t>
      </w:r>
      <w:bookmarkEnd w:id="0"/>
    </w:p>
    <w:p w14:paraId="40603ACF" w14:textId="77777777" w:rsidR="00E5706D" w:rsidRDefault="00E5706D">
      <w:pPr>
        <w:pStyle w:val="Flietext"/>
      </w:pPr>
    </w:p>
    <w:p w14:paraId="5DF061E6" w14:textId="77777777" w:rsidR="00E5706D" w:rsidRDefault="00E5706D">
      <w:pPr>
        <w:pStyle w:val="Flietext"/>
        <w:rPr>
          <w:snapToGrid w:val="0"/>
        </w:rPr>
      </w:pPr>
    </w:p>
    <w:p w14:paraId="69E8AFA9" w14:textId="02F13414" w:rsidR="00E5706D" w:rsidRDefault="00D6150E">
      <w:pPr>
        <w:pStyle w:val="berschrift1"/>
      </w:pPr>
      <w:r>
        <w:t>Allgemeine Hinweise</w:t>
      </w:r>
    </w:p>
    <w:p w14:paraId="599B49DD" w14:textId="58860546" w:rsidR="00D6150E" w:rsidRDefault="00D6150E" w:rsidP="00D6150E">
      <w:pPr>
        <w:pStyle w:val="Flietext"/>
      </w:pPr>
      <w:r>
        <w:t>Die folgenden Hinweise verstehen sich als Empfehlungen für schriftliche Arbeiten unter besonderer Berücksichtigung des wissenschaftlichen Zitierens. Abweichungen hiervon sollten stets gut begründet und in sich kohärent und konsistent sein (einheitlich über die gesamte Arbeit hinweg).</w:t>
      </w:r>
    </w:p>
    <w:p w14:paraId="4818E522" w14:textId="28853742" w:rsidR="00D6150E" w:rsidRDefault="00D6150E" w:rsidP="00D6150E">
      <w:pPr>
        <w:pStyle w:val="Flietext"/>
      </w:pPr>
      <w:r>
        <w:t>Für Abkürzungen, insb. auch allgemeine Abkürzungen, benutzen sie die einschlägigen Abkürzungsverzeichnisse, insb. IATG</w:t>
      </w:r>
      <w:r w:rsidRPr="00D6150E">
        <w:rPr>
          <w:vertAlign w:val="superscript"/>
        </w:rPr>
        <w:t>3</w:t>
      </w:r>
      <w:r>
        <w:t xml:space="preserve"> und RGG</w:t>
      </w:r>
      <w:r w:rsidRPr="00D6150E">
        <w:rPr>
          <w:vertAlign w:val="superscript"/>
        </w:rPr>
        <w:t>4</w:t>
      </w:r>
      <w:r>
        <w:t xml:space="preserve">. Darüber hinaus gehende Abkürzungen sollten in einem eigenen Verzeichnis erläutert werden. </w:t>
      </w:r>
    </w:p>
    <w:p w14:paraId="7FAEB347" w14:textId="0D9110BC" w:rsidR="00292010" w:rsidRDefault="00292010" w:rsidP="00292010">
      <w:pPr>
        <w:pStyle w:val="Flietext"/>
      </w:pPr>
      <w:r>
        <w:t xml:space="preserve">Wird die Arbeit in deutscher Sprache verfasst, so werden die Anführungszeichen (einleitende unten und schließende oben: </w:t>
      </w:r>
      <w:proofErr w:type="gramStart"/>
      <w:r>
        <w:t>„ “</w:t>
      </w:r>
      <w:proofErr w:type="gramEnd"/>
      <w:r>
        <w:t xml:space="preserve"> / ‚ ‘) und Abkürzungen auch bei anderssprachigen Quellen in der deutschen Form verwendet</w:t>
      </w:r>
      <w:r w:rsidR="002716D3">
        <w:t xml:space="preserve">. </w:t>
      </w:r>
      <w:r>
        <w:t xml:space="preserve">Städtenamen </w:t>
      </w:r>
      <w:r w:rsidR="00394D66">
        <w:t xml:space="preserve">z.B. </w:t>
      </w:r>
      <w:r>
        <w:t>werden</w:t>
      </w:r>
      <w:r w:rsidR="002716D3">
        <w:t xml:space="preserve"> </w:t>
      </w:r>
      <w:r>
        <w:t xml:space="preserve">in </w:t>
      </w:r>
      <w:r w:rsidR="00394D66">
        <w:t xml:space="preserve">der </w:t>
      </w:r>
      <w:r w:rsidR="002716D3">
        <w:t>deutsche</w:t>
      </w:r>
      <w:r w:rsidR="00394D66">
        <w:t>n</w:t>
      </w:r>
      <w:r w:rsidR="002716D3">
        <w:t xml:space="preserve"> </w:t>
      </w:r>
      <w:r w:rsidR="00394D66">
        <w:t xml:space="preserve">üblichen Fassung </w:t>
      </w:r>
      <w:r>
        <w:t>angegeben, ansonsten wird die fremdsprachige Version beibehalten</w:t>
      </w:r>
      <w:r w:rsidR="002716D3">
        <w:t xml:space="preserve">: </w:t>
      </w:r>
      <w:r>
        <w:t>Addis Abeba, Athen, Bagdad</w:t>
      </w:r>
      <w:r w:rsidR="002716D3">
        <w:t xml:space="preserve"> usw. </w:t>
      </w:r>
    </w:p>
    <w:p w14:paraId="1DAA07C9" w14:textId="77777777" w:rsidR="00D6150E" w:rsidRDefault="00D6150E">
      <w:pPr>
        <w:pStyle w:val="Flietext"/>
      </w:pPr>
    </w:p>
    <w:p w14:paraId="1E8845CE" w14:textId="69C34184" w:rsidR="002637B1" w:rsidRDefault="007B781E" w:rsidP="002637B1">
      <w:pPr>
        <w:pStyle w:val="berschrift1"/>
      </w:pPr>
      <w:r>
        <w:t>Recherche</w:t>
      </w:r>
    </w:p>
    <w:p w14:paraId="69A11754" w14:textId="0C93DD1F" w:rsidR="002637B1" w:rsidRDefault="002637B1" w:rsidP="002637B1">
      <w:pPr>
        <w:pStyle w:val="Flietext"/>
      </w:pPr>
      <w:r>
        <w:t>Bei der Literaturrecherche geht man nach dem sogenannten „Schneeballsystem“ vor: Man startet mit der Auswertung eines Artikels in einem Fachlexikon (z.B. TRE, RGG</w:t>
      </w:r>
      <w:r w:rsidRPr="002637B1">
        <w:rPr>
          <w:vertAlign w:val="superscript"/>
        </w:rPr>
        <w:t>4</w:t>
      </w:r>
      <w:r>
        <w:t xml:space="preserve">), eines Artikels in einer Fachzeitschrift, eines Sammelbandes, einer Monografie, eines fachspezifischen Handbuchs oder Standardwerks und sucht hierin Hinweise zu weiterer Literatur. </w:t>
      </w:r>
    </w:p>
    <w:p w14:paraId="60F49241" w14:textId="1B7B57B2" w:rsidR="00D6150E" w:rsidRDefault="002637B1" w:rsidP="002637B1">
      <w:pPr>
        <w:pStyle w:val="Flietext"/>
      </w:pPr>
      <w:r>
        <w:t xml:space="preserve">Hilfreich sind v.a. Suchmaschinen der Universitätsbibliothek(en) </w:t>
      </w:r>
      <w:r w:rsidR="00282A47">
        <w:t xml:space="preserve">wie etwa </w:t>
      </w:r>
      <w:proofErr w:type="gramStart"/>
      <w:r>
        <w:t>u:search</w:t>
      </w:r>
      <w:proofErr w:type="gramEnd"/>
      <w:r w:rsidR="00282A47">
        <w:t xml:space="preserve"> und Fachbibliografien. Für die Inhalte von Zeitschriften und Sammelbänden empfiehlt sich der </w:t>
      </w:r>
      <w:r>
        <w:t xml:space="preserve">Index Theologicus. </w:t>
      </w:r>
      <w:r w:rsidR="00282A47">
        <w:t>Die Bestände der jeweiligen Bibliotheken sind begrenzt, warum man auch in anderen OPACs suchen sollte. Literatur</w:t>
      </w:r>
      <w:r>
        <w:t xml:space="preserve">, die in Wien nicht vorhanden sind, </w:t>
      </w:r>
      <w:r w:rsidR="00282A47">
        <w:t xml:space="preserve">kann </w:t>
      </w:r>
      <w:r>
        <w:t>gegen Gebühr per Fernleihe bestellt werden.</w:t>
      </w:r>
    </w:p>
    <w:p w14:paraId="6BEC6108" w14:textId="65E002C8" w:rsidR="00D6150E" w:rsidRDefault="00D6150E">
      <w:pPr>
        <w:pStyle w:val="Flietext"/>
      </w:pPr>
    </w:p>
    <w:p w14:paraId="02B554D3" w14:textId="2640D904" w:rsidR="007B781E" w:rsidRDefault="007B781E" w:rsidP="007B781E">
      <w:pPr>
        <w:pStyle w:val="berschrift1"/>
      </w:pPr>
      <w:r>
        <w:lastRenderedPageBreak/>
        <w:t>Zitieren</w:t>
      </w:r>
    </w:p>
    <w:p w14:paraId="7D413D9D" w14:textId="758702D7" w:rsidR="009A2666" w:rsidRDefault="009A2666" w:rsidP="009A2666">
      <w:pPr>
        <w:pStyle w:val="Flietext"/>
      </w:pPr>
      <w:r>
        <w:t xml:space="preserve">Zitiert wird, … </w:t>
      </w:r>
    </w:p>
    <w:p w14:paraId="6795D21E" w14:textId="77777777" w:rsidR="009A2666" w:rsidRDefault="009A2666" w:rsidP="009A2666">
      <w:pPr>
        <w:pStyle w:val="Flietext"/>
        <w:numPr>
          <w:ilvl w:val="0"/>
          <w:numId w:val="3"/>
        </w:numPr>
      </w:pPr>
      <w:r>
        <w:t xml:space="preserve">um geistiges Eigentum zu schützen und als solches kenntlich zu machen. Es trägt zur Klärung der Urheberschaft bei. Es wird damit dokumentiert, wer was entdeckt, bewiesen oder gedacht hat. </w:t>
      </w:r>
    </w:p>
    <w:p w14:paraId="79AAAA27" w14:textId="77777777" w:rsidR="009A2666" w:rsidRDefault="009A2666" w:rsidP="009A2666">
      <w:pPr>
        <w:pStyle w:val="Flietext"/>
        <w:numPr>
          <w:ilvl w:val="0"/>
          <w:numId w:val="3"/>
        </w:numPr>
      </w:pPr>
      <w:r>
        <w:t xml:space="preserve">um einschlägige Theorien zusammenzufassen, die für den gedanklichen Aufbau der Arbeit wichtig sind. </w:t>
      </w:r>
    </w:p>
    <w:p w14:paraId="234E9188" w14:textId="77777777" w:rsidR="009A2666" w:rsidRDefault="009A2666" w:rsidP="009A2666">
      <w:pPr>
        <w:pStyle w:val="Flietext"/>
        <w:numPr>
          <w:ilvl w:val="0"/>
          <w:numId w:val="3"/>
        </w:numPr>
      </w:pPr>
      <w:r>
        <w:t xml:space="preserve">Zur Dokumentation von Daten/Fakten/Theorien, auf die sich die Arbeit stützt. </w:t>
      </w:r>
    </w:p>
    <w:p w14:paraId="1831CF86" w14:textId="77777777" w:rsidR="009A2666" w:rsidRDefault="009A2666" w:rsidP="009A2666">
      <w:pPr>
        <w:pStyle w:val="Flietext"/>
        <w:numPr>
          <w:ilvl w:val="0"/>
          <w:numId w:val="3"/>
        </w:numPr>
      </w:pPr>
      <w:r>
        <w:t xml:space="preserve">wenn ein Sachverhalt analysiert wird. </w:t>
      </w:r>
    </w:p>
    <w:p w14:paraId="49F2F53C" w14:textId="4088B373" w:rsidR="009A2666" w:rsidRDefault="009A2666" w:rsidP="009A2666">
      <w:pPr>
        <w:pStyle w:val="Flietext"/>
        <w:numPr>
          <w:ilvl w:val="0"/>
          <w:numId w:val="3"/>
        </w:numPr>
      </w:pPr>
      <w:r>
        <w:t xml:space="preserve">Um die eigenen Darstellungen mit vergleichbaren Aussagen oder Überlegungen in einen Kontext zu bringen. Es sollte nicht nur berücksichtigt werden, was der eigenen Meinung entspricht, sondern auch alternative Interpretationen. </w:t>
      </w:r>
    </w:p>
    <w:p w14:paraId="57590A55" w14:textId="3C259B3D" w:rsidR="003B3647" w:rsidRDefault="003B3647" w:rsidP="009A2666">
      <w:pPr>
        <w:pStyle w:val="Flietext"/>
        <w:numPr>
          <w:ilvl w:val="0"/>
          <w:numId w:val="3"/>
        </w:numPr>
      </w:pPr>
      <w:r>
        <w:t xml:space="preserve">Allgemeine Sachverhalte, die als hinreichend bekannt oder selbstverständlich betrachtet werden können, sind nicht zu zitieren. </w:t>
      </w:r>
    </w:p>
    <w:p w14:paraId="59787584" w14:textId="06FCCB5E" w:rsidR="009A2666" w:rsidRDefault="009A2666" w:rsidP="007B781E">
      <w:pPr>
        <w:pStyle w:val="Flietext"/>
      </w:pPr>
    </w:p>
    <w:p w14:paraId="2984490B" w14:textId="5AC7E691" w:rsidR="00717E6A" w:rsidRDefault="007B781E" w:rsidP="007B781E">
      <w:pPr>
        <w:pStyle w:val="Flietext"/>
      </w:pPr>
      <w:r>
        <w:t xml:space="preserve">Alle Zitate müssen eindeutig gekennzeichnet sein und durch einen genauen Quellennachweis </w:t>
      </w:r>
      <w:r w:rsidR="005B4E2E">
        <w:t>(</w:t>
      </w:r>
      <w:r>
        <w:t>in den Fußnoten oder im Textfluss</w:t>
      </w:r>
      <w:r w:rsidR="005B4E2E">
        <w:t>)</w:t>
      </w:r>
      <w:r>
        <w:t xml:space="preserve"> belegt werden. </w:t>
      </w:r>
    </w:p>
    <w:p w14:paraId="031B558D" w14:textId="50E38701" w:rsidR="00717E6A" w:rsidRDefault="00E019EF">
      <w:pPr>
        <w:pStyle w:val="Flietext"/>
        <w:rPr>
          <w:vertAlign w:val="superscript"/>
        </w:rPr>
      </w:pPr>
      <w:r>
        <w:t xml:space="preserve">Wörtliche Zitate werden v.a. dann verwendet, wenn </w:t>
      </w:r>
      <w:r w:rsidR="005B4E2E">
        <w:t xml:space="preserve">die </w:t>
      </w:r>
      <w:r>
        <w:t xml:space="preserve">Aussagen und die genaue Formulierung wichtig für die eigene Arbeit </w:t>
      </w:r>
      <w:r w:rsidR="005B4E2E">
        <w:t xml:space="preserve">(Absicht) </w:t>
      </w:r>
      <w:r>
        <w:t xml:space="preserve">sind. </w:t>
      </w:r>
      <w:r w:rsidR="00BC7074">
        <w:t xml:space="preserve">Ist dies nicht der Fall, reichen gewöhnlich sinngemäße Wiedergaben, die entsprechend mit „vgl.“ </w:t>
      </w:r>
      <w:r w:rsidR="005B4E2E">
        <w:t xml:space="preserve">in der Referenz eingeleitet </w:t>
      </w:r>
      <w:r w:rsidR="00BC7074">
        <w:t xml:space="preserve">werden. </w:t>
      </w:r>
      <w:r w:rsidR="007B781E">
        <w:t xml:space="preserve">Wörtliche Zitate </w:t>
      </w:r>
      <w:r w:rsidR="005B4E2E">
        <w:t xml:space="preserve">sind </w:t>
      </w:r>
      <w:r w:rsidR="007B781E">
        <w:t xml:space="preserve">sinnvoll </w:t>
      </w:r>
      <w:r w:rsidR="005B4E2E">
        <w:t xml:space="preserve">einzuleiten </w:t>
      </w:r>
      <w:r w:rsidR="00BC7074">
        <w:t xml:space="preserve">und mit </w:t>
      </w:r>
      <w:r w:rsidR="007B781E">
        <w:t xml:space="preserve">doppelten Anführungszeichen </w:t>
      </w:r>
      <w:proofErr w:type="gramStart"/>
      <w:r w:rsidR="007B781E">
        <w:t>(„ “</w:t>
      </w:r>
      <w:proofErr w:type="gramEnd"/>
      <w:r w:rsidR="007B781E">
        <w:t>) und</w:t>
      </w:r>
      <w:r w:rsidR="00BC7074">
        <w:t xml:space="preserve"> </w:t>
      </w:r>
      <w:r w:rsidR="007B781E" w:rsidRPr="00BC7074">
        <w:rPr>
          <w:i/>
        </w:rPr>
        <w:t>wörtlich</w:t>
      </w:r>
      <w:r w:rsidR="00BC7074">
        <w:t xml:space="preserve"> (</w:t>
      </w:r>
      <w:r w:rsidR="007B781E">
        <w:t xml:space="preserve">ohne jede formale und inhaltliche Änderung </w:t>
      </w:r>
      <w:r w:rsidR="005B4E2E">
        <w:t xml:space="preserve">gegenüber </w:t>
      </w:r>
      <w:r w:rsidR="007B781E">
        <w:t>dem Original</w:t>
      </w:r>
      <w:r w:rsidR="00BC7074">
        <w:t>)</w:t>
      </w:r>
      <w:r w:rsidR="007B781E">
        <w:t xml:space="preserve"> </w:t>
      </w:r>
      <w:r w:rsidR="005B4E2E">
        <w:t>zu übernehmen</w:t>
      </w:r>
      <w:r w:rsidR="00BC7074">
        <w:t xml:space="preserve">. Notwendige Eingriffe müssen entsprechend angegeben und </w:t>
      </w:r>
      <w:r w:rsidR="005B4E2E">
        <w:t>z.B.</w:t>
      </w:r>
      <w:r w:rsidR="00BC7074">
        <w:t xml:space="preserve"> mit eckigen Klammern versehen</w:t>
      </w:r>
      <w:r w:rsidR="005B4E2E">
        <w:t xml:space="preserve"> werden</w:t>
      </w:r>
      <w:r w:rsidR="00BC7074">
        <w:t xml:space="preserve">. </w:t>
      </w:r>
      <w:r w:rsidR="007B781E">
        <w:t>Beispiel:</w:t>
      </w:r>
      <w:r w:rsidR="00BC7074">
        <w:t xml:space="preserve"> </w:t>
      </w:r>
      <w:r w:rsidR="007B781E">
        <w:t>„Für viele in der Kirche ist die Zeit reif für eine Revision der Liturgie</w:t>
      </w:r>
      <w:r w:rsidR="00BC7074">
        <w:t xml:space="preserve"> </w:t>
      </w:r>
      <w:r w:rsidR="007B781E">
        <w:t xml:space="preserve">und viele, Geistliche und Leien [sic!], forderten, </w:t>
      </w:r>
      <w:proofErr w:type="spellStart"/>
      <w:r w:rsidR="007B781E">
        <w:t>daß</w:t>
      </w:r>
      <w:proofErr w:type="spellEnd"/>
      <w:r w:rsidR="007B781E">
        <w:t xml:space="preserve"> man sie den gegenwärtigen Bedingungen</w:t>
      </w:r>
      <w:r w:rsidR="00BC7074">
        <w:t xml:space="preserve"> </w:t>
      </w:r>
      <w:r w:rsidR="007B781E">
        <w:t>anpasse.“</w:t>
      </w:r>
      <w:r w:rsidR="007B781E" w:rsidRPr="00BC7074">
        <w:rPr>
          <w:vertAlign w:val="superscript"/>
        </w:rPr>
        <w:t>125</w:t>
      </w:r>
      <w:r w:rsidR="00717E6A">
        <w:rPr>
          <w:vertAlign w:val="superscript"/>
        </w:rPr>
        <w:t xml:space="preserve"> </w:t>
      </w:r>
    </w:p>
    <w:p w14:paraId="4ED537FC" w14:textId="56FAD568" w:rsidR="00282A47" w:rsidRDefault="00717E6A">
      <w:pPr>
        <w:pStyle w:val="Flietext"/>
      </w:pPr>
      <w:r>
        <w:t>Sind eigene Hervorhebungen nötig, sind diese entsprechend anzugeben</w:t>
      </w:r>
      <w:r w:rsidR="005B4E2E">
        <w:t>:</w:t>
      </w:r>
      <w:r w:rsidR="005B4E2E" w:rsidRPr="005B4E2E">
        <w:t xml:space="preserve"> </w:t>
      </w:r>
      <w:r w:rsidR="005B4E2E">
        <w:t>Quelle (Hervorhebung N.N.)</w:t>
      </w:r>
      <w:r>
        <w:t xml:space="preserve">. Finden sich Hervorhebungen bereits im Original, dann ist </w:t>
      </w:r>
      <w:r w:rsidR="005B4E2E">
        <w:t xml:space="preserve">auch dies </w:t>
      </w:r>
      <w:r>
        <w:t xml:space="preserve">bei der Referenz anzugeben: Quelle (Hervorhebung im Original). </w:t>
      </w:r>
      <w:r w:rsidR="00593F7C">
        <w:t xml:space="preserve">Hervorhebungen am besten </w:t>
      </w:r>
      <w:r w:rsidR="00593F7C" w:rsidRPr="00B65EF9">
        <w:rPr>
          <w:i/>
        </w:rPr>
        <w:t>kursiv</w:t>
      </w:r>
      <w:r w:rsidR="00593F7C">
        <w:t xml:space="preserve"> darstellen. </w:t>
      </w:r>
      <w:r w:rsidR="00B65EF9">
        <w:t xml:space="preserve">Bitte </w:t>
      </w:r>
      <w:r w:rsidR="00B65EF9" w:rsidRPr="00B65EF9">
        <w:rPr>
          <w:i/>
        </w:rPr>
        <w:t>nicht</w:t>
      </w:r>
      <w:r w:rsidR="00B65EF9">
        <w:t xml:space="preserve"> verwenden: Hervorhebung v. </w:t>
      </w:r>
      <w:proofErr w:type="spellStart"/>
      <w:r w:rsidR="00B65EF9">
        <w:t>Vf</w:t>
      </w:r>
      <w:proofErr w:type="spellEnd"/>
      <w:r w:rsidR="00B65EF9">
        <w:t xml:space="preserve">., da meist unklar ist, ob es um den Originalverfasser oder den Verfasser der wissenschaftlichen Arbeit geht. </w:t>
      </w:r>
      <w:r w:rsidR="00B34838">
        <w:t xml:space="preserve">Zitate, auch längere, werden abseits der obigen Besonderheiten als ganz normaler Text geführt. Ausnahme kann sein, dass Textpassagen in einen eigenen Absatz gestellt (und eingerückt) werden. Zitate werden </w:t>
      </w:r>
      <w:r w:rsidR="00B34838">
        <w:lastRenderedPageBreak/>
        <w:t xml:space="preserve">also NICHT einfach kursiv gestellt, nur weil es Zitate sind!  </w:t>
      </w:r>
    </w:p>
    <w:p w14:paraId="783D7EA8" w14:textId="31D22A07" w:rsidR="00593F7C" w:rsidRDefault="00593F7C" w:rsidP="00593F7C">
      <w:pPr>
        <w:pStyle w:val="Flietext"/>
      </w:pPr>
      <w:r>
        <w:t>Kurze Zitate sind ebenfalls mit Anführungszeichen anzugeben, wobei darauf zu achten ist, dass der Satzzusammenhang sinnvoll bleibt. Zudem ist die Referenz direkt nach dem Zitat anzubringen</w:t>
      </w:r>
      <w:r w:rsidR="00B34838">
        <w:t>. Beispiel</w:t>
      </w:r>
      <w:r>
        <w:t xml:space="preserve">: Adam begründet dies damit, dass „erst in ihr [sc. der Menschwerdung] der Wille Gottes, uns zu erlösen, </w:t>
      </w:r>
      <w:proofErr w:type="gramStart"/>
      <w:r>
        <w:t>substantielle</w:t>
      </w:r>
      <w:proofErr w:type="gramEnd"/>
      <w:r>
        <w:t>, existentielle Gestalt“</w:t>
      </w:r>
      <w:r w:rsidRPr="00593F7C">
        <w:rPr>
          <w:vertAlign w:val="superscript"/>
        </w:rPr>
        <w:t>47</w:t>
      </w:r>
      <w:r>
        <w:t xml:space="preserve"> angenommen hat.</w:t>
      </w:r>
    </w:p>
    <w:p w14:paraId="40223B05" w14:textId="74FA4AFA" w:rsidR="00593F7C" w:rsidRDefault="00593F7C" w:rsidP="00593F7C">
      <w:pPr>
        <w:pStyle w:val="Flietext"/>
      </w:pPr>
      <w:r>
        <w:t xml:space="preserve">Typografische Auslassungspunkte </w:t>
      </w:r>
      <w:r w:rsidR="00B34838">
        <w:t>[</w:t>
      </w:r>
      <w:r w:rsidR="008D31E3">
        <w:t>…</w:t>
      </w:r>
      <w:r w:rsidR="00B34838">
        <w:t>]</w:t>
      </w:r>
      <w:r w:rsidR="008D31E3">
        <w:t xml:space="preserve"> </w:t>
      </w:r>
      <w:r>
        <w:t xml:space="preserve">werden verwendet, wenn </w:t>
      </w:r>
      <w:r w:rsidR="00B34838">
        <w:t xml:space="preserve">bestimmte </w:t>
      </w:r>
      <w:r>
        <w:t xml:space="preserve">Textpassagen aus dem Original für den eigenen Zusammenhang nicht wichtig sind: </w:t>
      </w:r>
    </w:p>
    <w:p w14:paraId="27F91F89" w14:textId="4266F794" w:rsidR="00593F7C" w:rsidRDefault="00593F7C" w:rsidP="00593F7C">
      <w:pPr>
        <w:pStyle w:val="Flietext"/>
      </w:pPr>
      <w:r>
        <w:t xml:space="preserve">„Noch im November/Dezember 1917 [nach dem Gregorianischen Kalender], unmittelbar nach dem bolschewistischen Umsturz, begann die Verfolgung der bürgerlichen Parteien und ihrer Presseorgane. Die sozialistischen Parteien […] waren weiterhin geduldet […]. Die Verschärfung der innenpolitischen Lage nahmen die Bolschewiki Mitte Juni 1918 zum </w:t>
      </w:r>
      <w:proofErr w:type="spellStart"/>
      <w:r>
        <w:t>Anlaß</w:t>
      </w:r>
      <w:proofErr w:type="spellEnd"/>
      <w:r>
        <w:t>, um Menschewiki und rechte Sozialrevolutionäre [aus dem ZK] und den Lokalsowjets auszuschließen.“</w:t>
      </w:r>
      <w:r w:rsidRPr="00593F7C">
        <w:rPr>
          <w:vertAlign w:val="superscript"/>
        </w:rPr>
        <w:t>48</w:t>
      </w:r>
    </w:p>
    <w:p w14:paraId="541690DF" w14:textId="60FFE3B2" w:rsidR="00593F7C" w:rsidRDefault="00593F7C" w:rsidP="00593F7C">
      <w:pPr>
        <w:pStyle w:val="Flietext"/>
      </w:pPr>
      <w:r w:rsidRPr="00593F7C">
        <w:rPr>
          <w:vertAlign w:val="superscript"/>
        </w:rPr>
        <w:t>48</w:t>
      </w:r>
      <w:r>
        <w:t xml:space="preserve"> Altrichter 2013: 46 </w:t>
      </w:r>
      <w:r w:rsidR="00B65EF9">
        <w:t>(</w:t>
      </w:r>
      <w:r>
        <w:t xml:space="preserve">Hervorhebung </w:t>
      </w:r>
      <w:r w:rsidR="00B65EF9">
        <w:t>im Original)</w:t>
      </w:r>
      <w:r>
        <w:t>.</w:t>
      </w:r>
      <w:r w:rsidR="000D6DAB">
        <w:t xml:space="preserve"> </w:t>
      </w:r>
    </w:p>
    <w:p w14:paraId="53CF0E96" w14:textId="496F720C" w:rsidR="000D6DAB" w:rsidRDefault="000D6DAB" w:rsidP="00593F7C">
      <w:pPr>
        <w:pStyle w:val="Flietext"/>
      </w:pPr>
    </w:p>
    <w:p w14:paraId="5377233B" w14:textId="6915302C" w:rsidR="000D6DAB" w:rsidRDefault="000D6DAB" w:rsidP="00593F7C">
      <w:pPr>
        <w:pStyle w:val="Flietext"/>
      </w:pPr>
      <w:r>
        <w:t xml:space="preserve">(Eigene) Übersetzungen müssen gekennzeichnet werden: (Übersetzung N.N.) oder (Übersetzung im Original). Das Originalzitat sollte auf jeden Fall zusätzlich angegeben werden, um es mit der Übersetzung vergleichen zu können. </w:t>
      </w:r>
      <w:r w:rsidR="00953FAD">
        <w:t xml:space="preserve">Englische Zitate </w:t>
      </w:r>
      <w:r w:rsidR="00B34838">
        <w:t xml:space="preserve">können unübersetzt bleiben. </w:t>
      </w:r>
    </w:p>
    <w:p w14:paraId="6C3045B5" w14:textId="2B64159E" w:rsidR="0099545F" w:rsidRDefault="006935F6" w:rsidP="0099545F">
      <w:pPr>
        <w:pStyle w:val="Flietext"/>
      </w:pPr>
      <w:r>
        <w:t xml:space="preserve">Die Referenz selbst erfolgt meist in Fußnoten, </w:t>
      </w:r>
      <w:r w:rsidR="00AE24E0">
        <w:t xml:space="preserve">ansonsten im Fließtext (selten in Endnoten). </w:t>
      </w:r>
      <w:r w:rsidR="001A4A78">
        <w:t xml:space="preserve">Fußnoten sind schon dadurch zu bevorzugen, weil in ihnen weitere Angaben möglich sind oder </w:t>
      </w:r>
      <w:r w:rsidR="00AE24E0">
        <w:t xml:space="preserve">zusätzliche </w:t>
      </w:r>
      <w:r w:rsidR="001A4A78">
        <w:t xml:space="preserve">Überlegungen bzw. Exkurse angeschlossen werden können. Zudem wird die </w:t>
      </w:r>
      <w:r w:rsidR="00AE24E0">
        <w:t xml:space="preserve">Lesbarkeit </w:t>
      </w:r>
      <w:r w:rsidR="001A4A78">
        <w:t xml:space="preserve">des </w:t>
      </w:r>
      <w:r w:rsidR="00AE24E0">
        <w:t xml:space="preserve">Haupttextes </w:t>
      </w:r>
      <w:r w:rsidR="001A4A78">
        <w:t xml:space="preserve">unterstützt und nicht durch Textschnipsel unterbrochen. </w:t>
      </w:r>
      <w:r w:rsidR="000E70C0">
        <w:t xml:space="preserve">Dabei reicht </w:t>
      </w:r>
      <w:r w:rsidR="00CC28D9">
        <w:t xml:space="preserve">in aktuellen Zitiersystemen </w:t>
      </w:r>
      <w:r w:rsidR="000E70C0">
        <w:t xml:space="preserve">eine Referenz in </w:t>
      </w:r>
      <w:r w:rsidR="000E70C0" w:rsidRPr="0099545F">
        <w:rPr>
          <w:i/>
        </w:rPr>
        <w:t>Kurzform</w:t>
      </w:r>
      <w:r w:rsidR="000E70C0">
        <w:t xml:space="preserve">, sofern die Angaben einfach und sinnvoll </w:t>
      </w:r>
      <w:r w:rsidR="00CC28D9">
        <w:t xml:space="preserve">in einem </w:t>
      </w:r>
      <w:r w:rsidR="000E70C0">
        <w:t xml:space="preserve">Literaturverzeichnis zuordenbar </w:t>
      </w:r>
      <w:r w:rsidR="003678F4">
        <w:t>sind</w:t>
      </w:r>
      <w:r w:rsidR="000E70C0">
        <w:t xml:space="preserve">. </w:t>
      </w:r>
      <w:r w:rsidR="0099545F">
        <w:t xml:space="preserve">Beispiel: </w:t>
      </w:r>
    </w:p>
    <w:p w14:paraId="12EF2951" w14:textId="77777777" w:rsidR="0099545F" w:rsidRDefault="0099545F" w:rsidP="0099545F">
      <w:pPr>
        <w:pStyle w:val="Flietext"/>
      </w:pPr>
      <w:r w:rsidRPr="00593F7C">
        <w:rPr>
          <w:vertAlign w:val="superscript"/>
        </w:rPr>
        <w:t>48</w:t>
      </w:r>
      <w:r>
        <w:t xml:space="preserve"> Altrichter 2013: 46. </w:t>
      </w:r>
    </w:p>
    <w:p w14:paraId="2F1368D3" w14:textId="7C10C5F0" w:rsidR="0099545F" w:rsidRDefault="0099545F" w:rsidP="00593F7C">
      <w:pPr>
        <w:pStyle w:val="Flietext"/>
      </w:pPr>
    </w:p>
    <w:p w14:paraId="4BBB725A" w14:textId="1DA0E2EA" w:rsidR="0099545F" w:rsidRDefault="0099545F" w:rsidP="0099545F">
      <w:pPr>
        <w:pStyle w:val="Flietext"/>
      </w:pPr>
      <w:r>
        <w:t xml:space="preserve">Sinngemäße oder indirekte Gedankenübernahmen bzw. Umschreibungen eines anderswo anzutreffenden Sachverhalts sind (allerdings </w:t>
      </w:r>
      <w:r w:rsidRPr="00785AD9">
        <w:rPr>
          <w:i/>
        </w:rPr>
        <w:t>ohne</w:t>
      </w:r>
      <w:r>
        <w:t xml:space="preserve"> Anführungszeichen) anzugeben und nicht etwa </w:t>
      </w:r>
      <w:proofErr w:type="gramStart"/>
      <w:r>
        <w:t>stillschweigend</w:t>
      </w:r>
      <w:proofErr w:type="gramEnd"/>
      <w:r>
        <w:t xml:space="preserve"> als eigene Überlegungen zu präsentieren. So entgeht man zudem etwaigen </w:t>
      </w:r>
      <w:r w:rsidRPr="008D31E3">
        <w:rPr>
          <w:i/>
        </w:rPr>
        <w:t>Plagiatsvorwürfen</w:t>
      </w:r>
      <w:r>
        <w:t xml:space="preserve">. Die Angabe erfolgt mittels </w:t>
      </w:r>
      <w:r>
        <w:t xml:space="preserve">einleitendem </w:t>
      </w:r>
      <w:r>
        <w:t xml:space="preserve">„Vgl.“ oder „Siehe dazu …“ im Referenzbereich. Bei längeren Paraphrasen oder Gedankenübernahmen erfolgt die Referenz am Ende des entsprechenden Abschnittes oder gleich zu Beginn, um darauf hinzuweisen, dass die folgenden Ausführungen einer bestimmten Quelle folgen. </w:t>
      </w:r>
    </w:p>
    <w:p w14:paraId="7956D936" w14:textId="0CB0B5D9" w:rsidR="00881B0C" w:rsidRDefault="00881B0C" w:rsidP="00593F7C">
      <w:pPr>
        <w:pStyle w:val="Flietext"/>
      </w:pPr>
      <w:r>
        <w:t xml:space="preserve">Quellen bzw. Referenzen sollten </w:t>
      </w:r>
      <w:r w:rsidR="00201DC5">
        <w:t xml:space="preserve">grundsätzlich aus dem </w:t>
      </w:r>
      <w:r w:rsidR="00201DC5" w:rsidRPr="0099545F">
        <w:rPr>
          <w:i/>
        </w:rPr>
        <w:t>Original</w:t>
      </w:r>
      <w:r w:rsidR="00201DC5">
        <w:t xml:space="preserve"> angegeben werden, nach</w:t>
      </w:r>
      <w:r w:rsidR="00201DC5">
        <w:lastRenderedPageBreak/>
        <w:t xml:space="preserve">gereiht </w:t>
      </w:r>
      <w:r>
        <w:t xml:space="preserve">aus der Sekundärliteratur. </w:t>
      </w:r>
      <w:r w:rsidR="00CF71C7">
        <w:t xml:space="preserve">Zitate aus „zweiter Hand“ werden entsprechend gekennzeichnet: </w:t>
      </w:r>
      <w:r w:rsidR="00CF71C7" w:rsidRPr="00CF71C7">
        <w:t>„… zit. nach: …“</w:t>
      </w:r>
      <w:r w:rsidR="00CF71C7">
        <w:t xml:space="preserve"> </w:t>
      </w:r>
    </w:p>
    <w:p w14:paraId="5327E4B7" w14:textId="7EDEAF1E" w:rsidR="005C575C" w:rsidRDefault="005C575C" w:rsidP="00593F7C">
      <w:pPr>
        <w:pStyle w:val="Flietext"/>
      </w:pPr>
      <w:r>
        <w:t>Position der Anmerkungsziffer: Bei ganzen Zitaten wird die Zahl nach dem Satzzeichen und schließenden Anführungszeichen gesetzt, bei Teilzitaten in einem Satz direkt nach dem schließenden Anführungszeichen</w:t>
      </w:r>
      <w:r w:rsidR="006F3F22">
        <w:t xml:space="preserve">: </w:t>
      </w:r>
      <w:r w:rsidR="006F3F22" w:rsidRPr="006F3F22">
        <w:t>xxxx.“</w:t>
      </w:r>
      <w:r w:rsidR="006F3F22" w:rsidRPr="006F3F22">
        <w:rPr>
          <w:vertAlign w:val="superscript"/>
        </w:rPr>
        <w:t>12</w:t>
      </w:r>
      <w:r w:rsidR="006F3F22">
        <w:t xml:space="preserve"> bzw. xxx“</w:t>
      </w:r>
      <w:r w:rsidR="006F3F22" w:rsidRPr="006F3F22">
        <w:rPr>
          <w:vertAlign w:val="superscript"/>
        </w:rPr>
        <w:t>12</w:t>
      </w:r>
      <w:r w:rsidR="0099545F">
        <w:t xml:space="preserve"> xxx. </w:t>
      </w:r>
      <w:r w:rsidR="006F3F22">
        <w:t xml:space="preserve"> </w:t>
      </w:r>
    </w:p>
    <w:p w14:paraId="6ECA9660" w14:textId="4D2A55F4" w:rsidR="00895275" w:rsidRDefault="0099545F" w:rsidP="00593F7C">
      <w:pPr>
        <w:pStyle w:val="Flietext"/>
      </w:pPr>
      <w:r>
        <w:t>D</w:t>
      </w:r>
      <w:r w:rsidR="008A2DAB">
        <w:t xml:space="preserve">as Literaturverzeichnis </w:t>
      </w:r>
      <w:r>
        <w:t xml:space="preserve">muss </w:t>
      </w:r>
      <w:r w:rsidR="008A2DAB">
        <w:t xml:space="preserve">für jeden Titel sämtliche wichtigen Informationen enthalten. </w:t>
      </w:r>
      <w:r w:rsidR="00C44A4A">
        <w:t>Zu den Zitierrichtlinien siehe das selbstständige Dokument auf der Homepage (</w:t>
      </w:r>
      <w:hyperlink r:id="rId7" w:history="1">
        <w:r w:rsidR="000F6585" w:rsidRPr="00B75484">
          <w:rPr>
            <w:rStyle w:val="Hyperlink"/>
          </w:rPr>
          <w:t>www.andreasklein.at/UE</w:t>
        </w:r>
      </w:hyperlink>
      <w:r w:rsidR="000F6585">
        <w:t xml:space="preserve"> </w:t>
      </w:r>
      <w:r w:rsidR="00C44A4A">
        <w:t xml:space="preserve">unter Zitieren). </w:t>
      </w:r>
    </w:p>
    <w:p w14:paraId="2ABC48E2" w14:textId="18A16637" w:rsidR="00895275" w:rsidRDefault="00895275" w:rsidP="00593F7C">
      <w:pPr>
        <w:pStyle w:val="Flietext"/>
      </w:pPr>
      <w:r>
        <w:t>Wiederholte Angaben aus der gleichen Quelle können</w:t>
      </w:r>
      <w:r w:rsidR="00773C9E">
        <w:t>/sollen</w:t>
      </w:r>
      <w:r>
        <w:t xml:space="preserve"> auch wiederholt in gleicher Form angegeben werden. Die Verwendung von „a.a.O.“ oder „ebd.“ (wie früher üblich) </w:t>
      </w:r>
      <w:r w:rsidR="00773C9E">
        <w:t xml:space="preserve">ist schon aus praktischen Gründen zu vermeiden, da dies </w:t>
      </w:r>
      <w:r>
        <w:t xml:space="preserve">aufgrund moderner Textprogramme permanent zu Problemen </w:t>
      </w:r>
      <w:r w:rsidR="00773C9E">
        <w:t>führt:</w:t>
      </w:r>
      <w:r>
        <w:t xml:space="preserve"> </w:t>
      </w:r>
      <w:r w:rsidR="008677C1">
        <w:t xml:space="preserve">Spätere </w:t>
      </w:r>
      <w:r>
        <w:t xml:space="preserve">Einfügungen von Referenzen </w:t>
      </w:r>
      <w:r w:rsidR="008677C1">
        <w:t xml:space="preserve">würden es schwierig machen zu überprüfen, </w:t>
      </w:r>
      <w:r>
        <w:t xml:space="preserve">worauf sich </w:t>
      </w:r>
      <w:r w:rsidR="008677C1">
        <w:t xml:space="preserve">dann </w:t>
      </w:r>
      <w:r>
        <w:t>a.a.O</w:t>
      </w:r>
      <w:r w:rsidR="008677C1">
        <w:t>/</w:t>
      </w:r>
      <w:r>
        <w:t xml:space="preserve">ebd. bezieht. </w:t>
      </w:r>
    </w:p>
    <w:p w14:paraId="75E5B23C" w14:textId="5D065BD9" w:rsidR="00EA5B45" w:rsidRDefault="00EA5B45" w:rsidP="00593F7C">
      <w:pPr>
        <w:pStyle w:val="Flietext"/>
      </w:pPr>
      <w:r>
        <w:t>Wird in der Referenz auf eine bestimmte Seite und die Folgeseite verwiesen, kann „f“ verwendet werden</w:t>
      </w:r>
      <w:r w:rsidR="000869CC">
        <w:t xml:space="preserve">, bei Verweis auf </w:t>
      </w:r>
      <w:r>
        <w:t>mehrere Seiten „ff“ oder die genaue Seiteneingrenzung (</w:t>
      </w:r>
      <w:r w:rsidR="006C0DED">
        <w:t xml:space="preserve">z.B. </w:t>
      </w:r>
      <w:r>
        <w:t xml:space="preserve">46-49). </w:t>
      </w:r>
      <w:r w:rsidR="00E42081">
        <w:t xml:space="preserve">Im Literaturverzeichnis ist stets der vollständige Seitenumfang anzugeben. </w:t>
      </w:r>
      <w:r w:rsidR="009D7841">
        <w:t xml:space="preserve">Haben Publikationen keinen </w:t>
      </w:r>
      <w:r w:rsidR="00EF6481">
        <w:t>erkenntlichen Veröffentlichungsort oder ein Jahr, dann gilt: o.O. bzw. o.J</w:t>
      </w:r>
      <w:r w:rsidR="005A0B72">
        <w:t xml:space="preserve">. – oder beides: o.O. o.J. </w:t>
      </w:r>
    </w:p>
    <w:p w14:paraId="2C6BFEC2" w14:textId="46191D7C" w:rsidR="00BC7074" w:rsidRDefault="00BC7074">
      <w:pPr>
        <w:pStyle w:val="Flietext"/>
      </w:pPr>
    </w:p>
    <w:p w14:paraId="6BAB492C" w14:textId="709E5629" w:rsidR="00A51338" w:rsidRDefault="00A51338" w:rsidP="00A51338">
      <w:pPr>
        <w:pStyle w:val="berschrift1"/>
      </w:pPr>
      <w:r>
        <w:t xml:space="preserve">Form und Stil </w:t>
      </w:r>
    </w:p>
    <w:p w14:paraId="1799F0EA" w14:textId="17B26E60" w:rsidR="002D16B9" w:rsidRDefault="002D16B9" w:rsidP="002D16B9">
      <w:pPr>
        <w:pStyle w:val="Flietext"/>
      </w:pPr>
      <w:r>
        <w:t xml:space="preserve">Gängige Textverarbeitungsprogramme erlauben die professionelle Gestaltung wissenschaftlicher Arbeiten. </w:t>
      </w:r>
      <w:r w:rsidR="00D91C0B">
        <w:t xml:space="preserve">Auch hier gilt: Die vorliegenden Empfehlungen sind gängig und weithin in Gebrauch, </w:t>
      </w:r>
      <w:r>
        <w:t xml:space="preserve">Abweichungen </w:t>
      </w:r>
      <w:r w:rsidR="00D91C0B">
        <w:t xml:space="preserve">müssen der Einheitlichkeit entsprechen und nachvollziehbar sein. Formvorschriften der Universität Wien finden sich unter: </w:t>
      </w:r>
      <w:hyperlink r:id="rId8" w:history="1">
        <w:r w:rsidR="00D91C0B" w:rsidRPr="00D91C0B">
          <w:rPr>
            <w:rStyle w:val="Hyperlink"/>
          </w:rPr>
          <w:t>Link</w:t>
        </w:r>
      </w:hyperlink>
      <w:r w:rsidR="00D91C0B">
        <w:t xml:space="preserve">. </w:t>
      </w:r>
    </w:p>
    <w:p w14:paraId="33412215" w14:textId="3A06AA77" w:rsidR="0020537A" w:rsidRDefault="0020537A" w:rsidP="002D16B9">
      <w:pPr>
        <w:pStyle w:val="Flietext"/>
      </w:pPr>
      <w:r>
        <w:t xml:space="preserve">Zusammenfassend gilt: Einreichung einer Arbeit elektronisch (als PDF) und gedruckt. </w:t>
      </w:r>
      <w:r w:rsidR="00656A84">
        <w:t xml:space="preserve">Besonderes Augenmerk gilt dem Titelblatt </w:t>
      </w:r>
      <w:r w:rsidR="002D0FBF">
        <w:t xml:space="preserve">bzw. Deckblatt (siehe hierzu: </w:t>
      </w:r>
      <w:hyperlink r:id="rId9" w:anchor="c511421" w:history="1">
        <w:r w:rsidR="002D0FBF" w:rsidRPr="002D0FBF">
          <w:rPr>
            <w:rStyle w:val="Hyperlink"/>
          </w:rPr>
          <w:t>Link</w:t>
        </w:r>
      </w:hyperlink>
      <w:r w:rsidR="002D0FBF">
        <w:t xml:space="preserve">, als kommentiertes Deckblatt: </w:t>
      </w:r>
      <w:hyperlink r:id="rId10" w:history="1">
        <w:r w:rsidR="002D0FBF" w:rsidRPr="002D0FBF">
          <w:rPr>
            <w:rStyle w:val="Hyperlink"/>
          </w:rPr>
          <w:t>Link</w:t>
        </w:r>
      </w:hyperlink>
      <w:r w:rsidR="002D0FBF">
        <w:t>)</w:t>
      </w:r>
      <w:r w:rsidR="000869CC">
        <w:t>,</w:t>
      </w:r>
      <w:r w:rsidR="002D0FBF">
        <w:t xml:space="preserve"> </w:t>
      </w:r>
      <w:r w:rsidR="00656A84">
        <w:t xml:space="preserve">ein Abstract </w:t>
      </w:r>
      <w:r w:rsidR="00765FAF">
        <w:t xml:space="preserve">(am besten deutsch und englisch) </w:t>
      </w:r>
      <w:r w:rsidR="000869CC">
        <w:t xml:space="preserve">ist </w:t>
      </w:r>
      <w:r w:rsidR="00656A84">
        <w:t xml:space="preserve">als Anhang beizufügen. </w:t>
      </w:r>
      <w:r w:rsidR="000869CC">
        <w:t xml:space="preserve">Zudem bedarf es einer Erklärung der selbstständigen Abfassung der Arbeit. </w:t>
      </w:r>
      <w:r w:rsidR="00EA0D31">
        <w:t xml:space="preserve">Als </w:t>
      </w:r>
      <w:r w:rsidR="00EA0D31" w:rsidRPr="000869CC">
        <w:rPr>
          <w:i/>
        </w:rPr>
        <w:t>Schriftarten</w:t>
      </w:r>
      <w:r w:rsidR="00EA0D31">
        <w:t xml:space="preserve"> sind lediglich gängige zu verwenden, vorzugsweise </w:t>
      </w:r>
      <w:r w:rsidR="00EA0D31" w:rsidRPr="000869CC">
        <w:rPr>
          <w:i/>
        </w:rPr>
        <w:t>Times New Roman</w:t>
      </w:r>
      <w:r w:rsidR="00EA0D31">
        <w:t xml:space="preserve"> (als </w:t>
      </w:r>
      <w:proofErr w:type="spellStart"/>
      <w:r w:rsidR="00EA0D31">
        <w:t>serife</w:t>
      </w:r>
      <w:proofErr w:type="spellEnd"/>
      <w:r w:rsidR="00EA0D31">
        <w:t xml:space="preserve"> Schrift). </w:t>
      </w:r>
      <w:r w:rsidR="000869CC">
        <w:t xml:space="preserve">Sans-Serife Schriftarten (Arial usw.) sind nachteilig und erschweren das Lesen (für alle). </w:t>
      </w:r>
      <w:r w:rsidR="00C57303">
        <w:t xml:space="preserve">Zu den </w:t>
      </w:r>
      <w:r w:rsidR="00452B0C">
        <w:t xml:space="preserve">weiteren </w:t>
      </w:r>
      <w:r w:rsidR="00C57303">
        <w:t>formalen Rahmenbedingungen und Ausgestaltungen siehe den Absatz „Bestandteile einer wissenschaftlichen Arbeit“ auf der Homepage</w:t>
      </w:r>
      <w:r w:rsidR="00555141">
        <w:t xml:space="preserve"> (</w:t>
      </w:r>
      <w:hyperlink r:id="rId11" w:history="1">
        <w:r w:rsidR="00555141" w:rsidRPr="00B75484">
          <w:rPr>
            <w:rStyle w:val="Hyperlink"/>
          </w:rPr>
          <w:t>www.andreasklein.at/UE</w:t>
        </w:r>
      </w:hyperlink>
      <w:r w:rsidR="00555141">
        <w:t>)</w:t>
      </w:r>
      <w:r w:rsidR="00C57303">
        <w:t xml:space="preserve">. </w:t>
      </w:r>
    </w:p>
    <w:p w14:paraId="02FBE8B6" w14:textId="10E35115" w:rsidR="00D91C0B" w:rsidRDefault="00D91C0B" w:rsidP="002D16B9">
      <w:pPr>
        <w:pStyle w:val="Flietext"/>
      </w:pPr>
      <w:r>
        <w:lastRenderedPageBreak/>
        <w:t xml:space="preserve">Unmittelbar vor der Abgabe der wissenschaftlichen Arbeit sollte das Dokument noch einmal einem letzten Check unterzogen werden, und zwar nach immer wieder auftretenden Fehlerquellen. Siehe dazu die </w:t>
      </w:r>
      <w:r w:rsidRPr="00D91C0B">
        <w:rPr>
          <w:i/>
        </w:rPr>
        <w:t>Checkliste</w:t>
      </w:r>
      <w:r>
        <w:t xml:space="preserve"> auf der Homepage</w:t>
      </w:r>
      <w:r w:rsidR="006F1C86">
        <w:t xml:space="preserve"> (</w:t>
      </w:r>
      <w:hyperlink r:id="rId12" w:history="1">
        <w:r w:rsidR="006F1C86" w:rsidRPr="00B75484">
          <w:rPr>
            <w:rStyle w:val="Hyperlink"/>
          </w:rPr>
          <w:t>www.andreasklein.at/UE</w:t>
        </w:r>
      </w:hyperlink>
      <w:r w:rsidR="006F1C86">
        <w:t>)</w:t>
      </w:r>
      <w:r>
        <w:t xml:space="preserve">. </w:t>
      </w:r>
      <w:r w:rsidR="00452B0C">
        <w:t xml:space="preserve">Ebenso </w:t>
      </w:r>
      <w:r w:rsidR="0051695A">
        <w:t xml:space="preserve">sind die </w:t>
      </w:r>
      <w:r w:rsidR="0051695A" w:rsidRPr="003B5E82">
        <w:rPr>
          <w:i/>
        </w:rPr>
        <w:t>Korrekturvorschriften</w:t>
      </w:r>
      <w:r w:rsidR="0051695A">
        <w:t xml:space="preserve"> (siehe Homepage) heranzuziehen, wie sie etwa im gängigen Duden zu finden sind. </w:t>
      </w:r>
    </w:p>
    <w:p w14:paraId="43C88E09" w14:textId="7FFDD59E" w:rsidR="00A51338" w:rsidRDefault="00A51338">
      <w:pPr>
        <w:pStyle w:val="Flietext"/>
      </w:pPr>
    </w:p>
    <w:bookmarkEnd w:id="1"/>
    <w:p w14:paraId="5B7BC62E" w14:textId="64ACF38F" w:rsidR="009C26FB" w:rsidRDefault="009C26FB">
      <w:pPr>
        <w:pStyle w:val="Flietext"/>
      </w:pPr>
    </w:p>
    <w:sectPr w:rsidR="009C26FB">
      <w:headerReference w:type="default" r:id="rId13"/>
      <w:pgSz w:w="11907" w:h="16840"/>
      <w:pgMar w:top="1418" w:right="1418" w:bottom="1134" w:left="1418" w:header="720" w:footer="720" w:gutter="0"/>
      <w:paperSrc w:first="122" w:other="1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4DDD" w14:textId="77777777" w:rsidR="00E90D7A" w:rsidRDefault="00E90D7A">
      <w:r>
        <w:separator/>
      </w:r>
    </w:p>
  </w:endnote>
  <w:endnote w:type="continuationSeparator" w:id="0">
    <w:p w14:paraId="06517C34" w14:textId="77777777" w:rsidR="00E90D7A" w:rsidRDefault="00E9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E794" w14:textId="77777777" w:rsidR="00E90D7A" w:rsidRDefault="00E90D7A">
      <w:pPr>
        <w:spacing w:after="100"/>
      </w:pPr>
      <w:r>
        <w:separator/>
      </w:r>
    </w:p>
  </w:footnote>
  <w:footnote w:type="continuationSeparator" w:id="0">
    <w:p w14:paraId="7B5908A8" w14:textId="77777777" w:rsidR="00E90D7A" w:rsidRDefault="00E90D7A">
      <w:pPr>
        <w:spacing w:after="100"/>
      </w:pPr>
      <w:r>
        <w:separator/>
      </w:r>
    </w:p>
  </w:footnote>
  <w:footnote w:type="continuationNotice" w:id="1">
    <w:p w14:paraId="2E015584" w14:textId="77777777" w:rsidR="00E90D7A" w:rsidRDefault="00E90D7A">
      <w:pPr>
        <w:rPr>
          <w:sz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1F74" w14:textId="77777777" w:rsidR="00E5706D" w:rsidRDefault="009C26F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22</w:t>
    </w:r>
    <w:r>
      <w:rPr>
        <w:rStyle w:val="Seitenzahl"/>
      </w:rPr>
      <w:fldChar w:fldCharType="end"/>
    </w:r>
  </w:p>
  <w:p w14:paraId="4B3063EE" w14:textId="5EB7C684" w:rsidR="00E5706D" w:rsidRDefault="00D91C0B">
    <w:pPr>
      <w:pStyle w:val="Kopfzeile"/>
      <w:tabs>
        <w:tab w:val="right" w:pos="9072"/>
      </w:tabs>
      <w:ind w:right="360"/>
      <w:jc w:val="center"/>
      <w:rPr>
        <w:i/>
        <w:iCs/>
        <w:sz w:val="20"/>
      </w:rPr>
    </w:pPr>
    <w:r w:rsidRPr="00D91C0B">
      <w:rPr>
        <w:i/>
        <w:iCs/>
        <w:sz w:val="20"/>
      </w:rPr>
      <w:t>Richtlinien zum Erstellen einer wissenschaftlichen Arbeit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30E60"/>
    <w:multiLevelType w:val="hybridMultilevel"/>
    <w:tmpl w:val="FC0ABA0E"/>
    <w:lvl w:ilvl="0" w:tplc="BE90504C">
      <w:start w:val="1"/>
      <w:numFmt w:val="decimal"/>
      <w:lvlText w:val="%1."/>
      <w:lvlJc w:val="left"/>
      <w:pPr>
        <w:tabs>
          <w:tab w:val="num" w:pos="899"/>
        </w:tabs>
        <w:ind w:left="899" w:hanging="615"/>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 w15:restartNumberingAfterBreak="0">
    <w:nsid w:val="25A30F70"/>
    <w:multiLevelType w:val="hybridMultilevel"/>
    <w:tmpl w:val="DCA679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6FB1FEA"/>
    <w:multiLevelType w:val="hybridMultilevel"/>
    <w:tmpl w:val="1F44D6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7D71C1D"/>
    <w:multiLevelType w:val="multilevel"/>
    <w:tmpl w:val="0C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388D3B38"/>
    <w:multiLevelType w:val="multilevel"/>
    <w:tmpl w:val="D2048690"/>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none"/>
      <w:suff w:val="nothing"/>
      <w:lvlText w:val=""/>
      <w:lvlJc w:val="left"/>
      <w:pPr>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pStyle w:val="berschrift9"/>
      <w:lvlText w:val=""/>
      <w:lvlJc w:val="left"/>
      <w:pPr>
        <w:tabs>
          <w:tab w:val="num" w:pos="360"/>
        </w:tabs>
        <w:ind w:left="0" w:firstLine="0"/>
      </w:pPr>
    </w:lvl>
  </w:abstractNum>
  <w:abstractNum w:abstractNumId="5" w15:restartNumberingAfterBreak="0">
    <w:nsid w:val="496A3081"/>
    <w:multiLevelType w:val="hybridMultilevel"/>
    <w:tmpl w:val="001A5F70"/>
    <w:lvl w:ilvl="0" w:tplc="0407000B">
      <w:start w:val="1"/>
      <w:numFmt w:val="bullet"/>
      <w:lvlText w:val=""/>
      <w:lvlJc w:val="left"/>
      <w:pPr>
        <w:tabs>
          <w:tab w:val="num" w:pos="1004"/>
        </w:tabs>
        <w:ind w:left="1004" w:hanging="360"/>
      </w:pPr>
      <w:rPr>
        <w:rFonts w:ascii="Wingdings" w:hAnsi="Wingdings" w:hint="default"/>
      </w:rPr>
    </w:lvl>
    <w:lvl w:ilvl="1" w:tplc="0C070003" w:tentative="1">
      <w:start w:val="1"/>
      <w:numFmt w:val="bullet"/>
      <w:lvlText w:val="o"/>
      <w:lvlJc w:val="left"/>
      <w:pPr>
        <w:tabs>
          <w:tab w:val="num" w:pos="1724"/>
        </w:tabs>
        <w:ind w:left="1724" w:hanging="360"/>
      </w:pPr>
      <w:rPr>
        <w:rFonts w:ascii="Courier New" w:hAnsi="Courier New" w:cs="Courier New" w:hint="default"/>
      </w:rPr>
    </w:lvl>
    <w:lvl w:ilvl="2" w:tplc="0C070005" w:tentative="1">
      <w:start w:val="1"/>
      <w:numFmt w:val="bullet"/>
      <w:lvlText w:val=""/>
      <w:lvlJc w:val="left"/>
      <w:pPr>
        <w:tabs>
          <w:tab w:val="num" w:pos="2444"/>
        </w:tabs>
        <w:ind w:left="2444" w:hanging="360"/>
      </w:pPr>
      <w:rPr>
        <w:rFonts w:ascii="Wingdings" w:hAnsi="Wingdings" w:hint="default"/>
      </w:rPr>
    </w:lvl>
    <w:lvl w:ilvl="3" w:tplc="0C070001" w:tentative="1">
      <w:start w:val="1"/>
      <w:numFmt w:val="bullet"/>
      <w:lvlText w:val=""/>
      <w:lvlJc w:val="left"/>
      <w:pPr>
        <w:tabs>
          <w:tab w:val="num" w:pos="3164"/>
        </w:tabs>
        <w:ind w:left="3164" w:hanging="360"/>
      </w:pPr>
      <w:rPr>
        <w:rFonts w:ascii="Symbol" w:hAnsi="Symbol" w:hint="default"/>
      </w:rPr>
    </w:lvl>
    <w:lvl w:ilvl="4" w:tplc="0C070003" w:tentative="1">
      <w:start w:val="1"/>
      <w:numFmt w:val="bullet"/>
      <w:lvlText w:val="o"/>
      <w:lvlJc w:val="left"/>
      <w:pPr>
        <w:tabs>
          <w:tab w:val="num" w:pos="3884"/>
        </w:tabs>
        <w:ind w:left="3884" w:hanging="360"/>
      </w:pPr>
      <w:rPr>
        <w:rFonts w:ascii="Courier New" w:hAnsi="Courier New" w:cs="Courier New" w:hint="default"/>
      </w:rPr>
    </w:lvl>
    <w:lvl w:ilvl="5" w:tplc="0C070005" w:tentative="1">
      <w:start w:val="1"/>
      <w:numFmt w:val="bullet"/>
      <w:lvlText w:val=""/>
      <w:lvlJc w:val="left"/>
      <w:pPr>
        <w:tabs>
          <w:tab w:val="num" w:pos="4604"/>
        </w:tabs>
        <w:ind w:left="4604" w:hanging="360"/>
      </w:pPr>
      <w:rPr>
        <w:rFonts w:ascii="Wingdings" w:hAnsi="Wingdings" w:hint="default"/>
      </w:rPr>
    </w:lvl>
    <w:lvl w:ilvl="6" w:tplc="0C070001" w:tentative="1">
      <w:start w:val="1"/>
      <w:numFmt w:val="bullet"/>
      <w:lvlText w:val=""/>
      <w:lvlJc w:val="left"/>
      <w:pPr>
        <w:tabs>
          <w:tab w:val="num" w:pos="5324"/>
        </w:tabs>
        <w:ind w:left="5324" w:hanging="360"/>
      </w:pPr>
      <w:rPr>
        <w:rFonts w:ascii="Symbol" w:hAnsi="Symbol" w:hint="default"/>
      </w:rPr>
    </w:lvl>
    <w:lvl w:ilvl="7" w:tplc="0C070003" w:tentative="1">
      <w:start w:val="1"/>
      <w:numFmt w:val="bullet"/>
      <w:lvlText w:val="o"/>
      <w:lvlJc w:val="left"/>
      <w:pPr>
        <w:tabs>
          <w:tab w:val="num" w:pos="6044"/>
        </w:tabs>
        <w:ind w:left="6044" w:hanging="360"/>
      </w:pPr>
      <w:rPr>
        <w:rFonts w:ascii="Courier New" w:hAnsi="Courier New" w:cs="Courier New" w:hint="default"/>
      </w:rPr>
    </w:lvl>
    <w:lvl w:ilvl="8" w:tplc="0C07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51777D9D"/>
    <w:multiLevelType w:val="multilevel"/>
    <w:tmpl w:val="7DF6E772"/>
    <w:lvl w:ilvl="0">
      <w:start w:val="1"/>
      <w:numFmt w:val="decimal"/>
      <w:pStyle w:val="berschrift1"/>
      <w:isLgl/>
      <w:suff w:val="nothing"/>
      <w:lvlText w:val="%1. "/>
      <w:lvlJc w:val="left"/>
      <w:pPr>
        <w:ind w:left="0" w:firstLine="0"/>
      </w:pPr>
      <w:rPr>
        <w:b/>
        <w:i w:val="0"/>
        <w:u w:val="none"/>
      </w:rPr>
    </w:lvl>
    <w:lvl w:ilvl="1">
      <w:start w:val="1"/>
      <w:numFmt w:val="decimal"/>
      <w:pStyle w:val="berschrift2"/>
      <w:isLgl/>
      <w:suff w:val="nothing"/>
      <w:lvlText w:val="%1.%2. "/>
      <w:lvlJc w:val="left"/>
      <w:pPr>
        <w:ind w:left="0" w:firstLine="0"/>
      </w:pPr>
      <w:rPr>
        <w:b/>
        <w:i w:val="0"/>
        <w:u w:val="none"/>
      </w:rPr>
    </w:lvl>
    <w:lvl w:ilvl="2">
      <w:start w:val="1"/>
      <w:numFmt w:val="decimal"/>
      <w:pStyle w:val="berschrift3"/>
      <w:isLgl/>
      <w:suff w:val="nothing"/>
      <w:lvlText w:val="%1.%2.%3. "/>
      <w:lvlJc w:val="left"/>
      <w:pPr>
        <w:ind w:left="0" w:firstLine="0"/>
      </w:pPr>
      <w:rPr>
        <w:u w:val="none"/>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82C1BBA"/>
    <w:multiLevelType w:val="hybridMultilevel"/>
    <w:tmpl w:val="DEB8C9DC"/>
    <w:lvl w:ilvl="0" w:tplc="0407000B">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de-DE" w:vendorID="9" w:dllVersion="512" w:checkStyle="1"/>
  <w:proofState w:spelling="clean" w:grammar="clean"/>
  <w:doNotTrackMoves/>
  <w:defaultTabStop w:val="709"/>
  <w:autoHyphenation/>
  <w:hyphenationZone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6B98"/>
    <w:rsid w:val="00017CEC"/>
    <w:rsid w:val="000220BC"/>
    <w:rsid w:val="000869CC"/>
    <w:rsid w:val="000D6DAB"/>
    <w:rsid w:val="000E70C0"/>
    <w:rsid w:val="000F6585"/>
    <w:rsid w:val="001A4A78"/>
    <w:rsid w:val="00201DC5"/>
    <w:rsid w:val="0020537A"/>
    <w:rsid w:val="002637B1"/>
    <w:rsid w:val="002716D3"/>
    <w:rsid w:val="00282A47"/>
    <w:rsid w:val="00292010"/>
    <w:rsid w:val="002D0FBF"/>
    <w:rsid w:val="002D16B9"/>
    <w:rsid w:val="003678F4"/>
    <w:rsid w:val="00394D66"/>
    <w:rsid w:val="003B11E2"/>
    <w:rsid w:val="003B3647"/>
    <w:rsid w:val="003B5E82"/>
    <w:rsid w:val="00452B0C"/>
    <w:rsid w:val="0051695A"/>
    <w:rsid w:val="00535F9E"/>
    <w:rsid w:val="00555141"/>
    <w:rsid w:val="00593F7C"/>
    <w:rsid w:val="005A0B72"/>
    <w:rsid w:val="005B4E2E"/>
    <w:rsid w:val="005B61F1"/>
    <w:rsid w:val="005C575C"/>
    <w:rsid w:val="00613868"/>
    <w:rsid w:val="00656A84"/>
    <w:rsid w:val="006935F6"/>
    <w:rsid w:val="006C0DED"/>
    <w:rsid w:val="006D2EFB"/>
    <w:rsid w:val="006F1C86"/>
    <w:rsid w:val="006F3F22"/>
    <w:rsid w:val="00717E6A"/>
    <w:rsid w:val="00723539"/>
    <w:rsid w:val="00762659"/>
    <w:rsid w:val="00765FAF"/>
    <w:rsid w:val="00766B98"/>
    <w:rsid w:val="00773C9E"/>
    <w:rsid w:val="00785AD9"/>
    <w:rsid w:val="007B781E"/>
    <w:rsid w:val="00800E3F"/>
    <w:rsid w:val="008677C1"/>
    <w:rsid w:val="00881B0C"/>
    <w:rsid w:val="00895275"/>
    <w:rsid w:val="008A2DAB"/>
    <w:rsid w:val="008D31E3"/>
    <w:rsid w:val="00953FAD"/>
    <w:rsid w:val="0099545F"/>
    <w:rsid w:val="009A2666"/>
    <w:rsid w:val="009C26FB"/>
    <w:rsid w:val="009D7841"/>
    <w:rsid w:val="00A16153"/>
    <w:rsid w:val="00A51338"/>
    <w:rsid w:val="00AE24E0"/>
    <w:rsid w:val="00B34838"/>
    <w:rsid w:val="00B65EF9"/>
    <w:rsid w:val="00BC7074"/>
    <w:rsid w:val="00C44A4A"/>
    <w:rsid w:val="00C57303"/>
    <w:rsid w:val="00CC28D9"/>
    <w:rsid w:val="00CF71C7"/>
    <w:rsid w:val="00D6150E"/>
    <w:rsid w:val="00D91C0B"/>
    <w:rsid w:val="00E019EF"/>
    <w:rsid w:val="00E42081"/>
    <w:rsid w:val="00E5706D"/>
    <w:rsid w:val="00E90D7A"/>
    <w:rsid w:val="00EA0D31"/>
    <w:rsid w:val="00EA5B45"/>
    <w:rsid w:val="00EF5966"/>
    <w:rsid w:val="00EF6481"/>
    <w:rsid w:val="00FC78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BA361"/>
  <w15:chartTrackingRefBased/>
  <w15:docId w15:val="{9FB80E98-A917-437D-8CEF-833F5DA5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sz w:val="22"/>
      <w:lang w:val="de-DE" w:eastAsia="de-DE"/>
    </w:rPr>
  </w:style>
  <w:style w:type="paragraph" w:styleId="berschrift1">
    <w:name w:val="heading 1"/>
    <w:basedOn w:val="Standard"/>
    <w:next w:val="Standard"/>
    <w:link w:val="berschrift1Zchn"/>
    <w:qFormat/>
    <w:pPr>
      <w:keepNext/>
      <w:keepLines/>
      <w:numPr>
        <w:numId w:val="1"/>
      </w:numPr>
      <w:spacing w:before="480" w:after="480" w:line="360" w:lineRule="auto"/>
      <w:jc w:val="center"/>
      <w:outlineLvl w:val="0"/>
    </w:pPr>
    <w:rPr>
      <w:b/>
      <w:sz w:val="28"/>
    </w:rPr>
  </w:style>
  <w:style w:type="paragraph" w:styleId="berschrift2">
    <w:name w:val="heading 2"/>
    <w:basedOn w:val="Standard"/>
    <w:next w:val="Standard"/>
    <w:qFormat/>
    <w:pPr>
      <w:keepNext/>
      <w:keepLines/>
      <w:numPr>
        <w:ilvl w:val="1"/>
        <w:numId w:val="1"/>
      </w:numPr>
      <w:spacing w:before="480" w:after="480" w:line="360" w:lineRule="auto"/>
      <w:jc w:val="center"/>
      <w:outlineLvl w:val="1"/>
    </w:pPr>
    <w:rPr>
      <w:b/>
      <w:sz w:val="24"/>
    </w:rPr>
  </w:style>
  <w:style w:type="paragraph" w:styleId="berschrift3">
    <w:name w:val="heading 3"/>
    <w:basedOn w:val="Standard"/>
    <w:next w:val="Standard"/>
    <w:qFormat/>
    <w:pPr>
      <w:keepNext/>
      <w:keepLines/>
      <w:numPr>
        <w:ilvl w:val="2"/>
        <w:numId w:val="1"/>
      </w:numPr>
      <w:spacing w:before="480" w:after="480" w:line="360" w:lineRule="auto"/>
      <w:jc w:val="left"/>
      <w:outlineLvl w:val="2"/>
    </w:pPr>
    <w:rPr>
      <w:b/>
      <w:sz w:val="24"/>
    </w:rPr>
  </w:style>
  <w:style w:type="paragraph" w:styleId="berschrift4">
    <w:name w:val="heading 4"/>
    <w:basedOn w:val="Standard"/>
    <w:qFormat/>
    <w:pPr>
      <w:keepNext/>
      <w:keepLines/>
      <w:spacing w:before="240" w:after="360" w:line="360" w:lineRule="auto"/>
      <w:jc w:val="left"/>
      <w:outlineLvl w:val="3"/>
    </w:pPr>
    <w:rPr>
      <w:b/>
      <w:sz w:val="24"/>
    </w:rPr>
  </w:style>
  <w:style w:type="paragraph" w:styleId="berschrift5">
    <w:name w:val="heading 5"/>
    <w:basedOn w:val="Standard"/>
    <w:next w:val="Standard"/>
    <w:qFormat/>
    <w:pPr>
      <w:keepNext/>
      <w:keepLines/>
      <w:spacing w:before="240" w:after="120" w:line="360" w:lineRule="auto"/>
      <w:outlineLvl w:val="4"/>
    </w:pPr>
    <w:rPr>
      <w:i/>
      <w:sz w:val="24"/>
      <w:u w:val="single"/>
    </w:rPr>
  </w:style>
  <w:style w:type="paragraph" w:styleId="berschrift6">
    <w:name w:val="heading 6"/>
    <w:basedOn w:val="Standard"/>
    <w:next w:val="Standard"/>
    <w:qFormat/>
    <w:pPr>
      <w:widowControl w:val="0"/>
      <w:spacing w:before="240" w:after="60" w:line="360" w:lineRule="auto"/>
      <w:outlineLvl w:val="5"/>
    </w:pPr>
    <w:rPr>
      <w:b/>
      <w:sz w:val="24"/>
      <w:u w:val="single"/>
    </w:rPr>
  </w:style>
  <w:style w:type="paragraph" w:styleId="berschrift7">
    <w:name w:val="heading 7"/>
    <w:basedOn w:val="Standard"/>
    <w:next w:val="Standard"/>
    <w:qFormat/>
    <w:pPr>
      <w:widowControl w:val="0"/>
      <w:spacing w:before="240" w:after="60" w:line="360" w:lineRule="auto"/>
      <w:outlineLvl w:val="6"/>
    </w:pPr>
    <w:rPr>
      <w:rFonts w:ascii="Arial" w:hAnsi="Arial"/>
      <w:sz w:val="20"/>
    </w:rPr>
  </w:style>
  <w:style w:type="paragraph" w:styleId="berschrift8">
    <w:name w:val="heading 8"/>
    <w:basedOn w:val="Standard"/>
    <w:next w:val="Standard"/>
    <w:qFormat/>
    <w:pPr>
      <w:keepLines/>
      <w:spacing w:before="240" w:after="60" w:line="360" w:lineRule="auto"/>
      <w:outlineLvl w:val="7"/>
    </w:pPr>
    <w:rPr>
      <w:i/>
      <w:sz w:val="24"/>
    </w:rPr>
  </w:style>
  <w:style w:type="paragraph" w:styleId="berschrift9">
    <w:name w:val="heading 9"/>
    <w:basedOn w:val="Standard"/>
    <w:next w:val="Standard"/>
    <w:qFormat/>
    <w:pPr>
      <w:numPr>
        <w:ilvl w:val="8"/>
        <w:numId w:val="2"/>
      </w:numPr>
      <w:spacing w:before="120" w:after="480" w:line="360" w:lineRule="auto"/>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jc w:val="right"/>
    </w:pPr>
    <w:rPr>
      <w:sz w:val="24"/>
    </w:rPr>
  </w:style>
  <w:style w:type="character" w:styleId="Funotenzeichen">
    <w:name w:val="footnote reference"/>
    <w:semiHidden/>
    <w:rPr>
      <w:position w:val="6"/>
      <w:sz w:val="16"/>
    </w:rPr>
  </w:style>
  <w:style w:type="paragraph" w:styleId="Funotentext">
    <w:name w:val="footnote text"/>
    <w:basedOn w:val="Standard"/>
    <w:semiHidden/>
    <w:pPr>
      <w:widowControl w:val="0"/>
      <w:ind w:firstLine="284"/>
    </w:pPr>
    <w:rPr>
      <w:sz w:val="20"/>
    </w:rPr>
  </w:style>
  <w:style w:type="paragraph" w:styleId="Standardeinzug">
    <w:name w:val="Normal Indent"/>
    <w:basedOn w:val="Standard"/>
    <w:semiHidden/>
    <w:pPr>
      <w:ind w:left="708"/>
    </w:pPr>
  </w:style>
  <w:style w:type="paragraph" w:styleId="Umschlagadresse">
    <w:name w:val="envelope address"/>
    <w:basedOn w:val="Standard"/>
    <w:semiHidden/>
    <w:pPr>
      <w:framePr w:w="4319" w:h="1985" w:hRule="exact" w:hSpace="141" w:wrap="auto" w:vAnchor="page" w:hAnchor="page" w:x="7196" w:y="3171"/>
    </w:pPr>
    <w:rPr>
      <w:b/>
      <w:sz w:val="24"/>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sz w:val="24"/>
      <w:lang w:val="de-DE" w:eastAsia="de-DE"/>
    </w:rPr>
  </w:style>
  <w:style w:type="paragraph" w:styleId="Fuzeile">
    <w:name w:val="footer"/>
    <w:basedOn w:val="Standard"/>
    <w:semiHidden/>
  </w:style>
  <w:style w:type="character" w:styleId="Seitenzahl">
    <w:name w:val="page number"/>
    <w:basedOn w:val="Absatz-Standardschriftart"/>
    <w:semiHidden/>
  </w:style>
  <w:style w:type="paragraph" w:styleId="Umschlagabsenderadresse">
    <w:name w:val="envelope return"/>
    <w:basedOn w:val="Standard"/>
    <w:semiHidden/>
    <w:pPr>
      <w:framePr w:w="4320" w:h="2160" w:hRule="exact" w:hSpace="141" w:wrap="auto" w:vAnchor="page" w:hAnchor="page" w:x="721" w:y="1010"/>
    </w:pPr>
    <w:rPr>
      <w:rFonts w:ascii="Arial" w:hAnsi="Arial"/>
      <w:sz w:val="20"/>
    </w:rPr>
  </w:style>
  <w:style w:type="paragraph" w:customStyle="1" w:styleId="Tabelle">
    <w:name w:val="Tabelle"/>
    <w:basedOn w:val="Standard"/>
    <w:pPr>
      <w:tabs>
        <w:tab w:val="left" w:pos="340"/>
        <w:tab w:val="left" w:pos="851"/>
      </w:tabs>
      <w:spacing w:after="120" w:line="360" w:lineRule="auto"/>
      <w:ind w:left="851" w:hanging="851"/>
    </w:pPr>
    <w:rPr>
      <w:snapToGrid w:val="0"/>
      <w:sz w:val="24"/>
    </w:rPr>
  </w:style>
  <w:style w:type="paragraph" w:customStyle="1" w:styleId="Text">
    <w:name w:val="Text"/>
    <w:basedOn w:val="Standard"/>
    <w:pPr>
      <w:ind w:left="284" w:right="284" w:firstLine="284"/>
    </w:pPr>
  </w:style>
  <w:style w:type="paragraph" w:customStyle="1" w:styleId="Flietext">
    <w:name w:val="Fließtext"/>
    <w:basedOn w:val="Standard"/>
    <w:pPr>
      <w:widowControl w:val="0"/>
      <w:spacing w:line="360" w:lineRule="auto"/>
      <w:ind w:firstLine="284"/>
    </w:pPr>
    <w:rPr>
      <w:sz w:val="24"/>
    </w:rPr>
  </w:style>
  <w:style w:type="paragraph" w:styleId="Dokumentstruktur">
    <w:name w:val="Document Map"/>
    <w:basedOn w:val="Standard"/>
    <w:semiHidden/>
    <w:pPr>
      <w:shd w:val="clear" w:color="auto" w:fill="000080"/>
    </w:pPr>
    <w:rPr>
      <w:rFonts w:ascii="Tahoma" w:hAnsi="Tahoma"/>
    </w:rPr>
  </w:style>
  <w:style w:type="character" w:styleId="Kommentarzeichen">
    <w:name w:val="annotation reference"/>
    <w:semiHidden/>
    <w:rPr>
      <w:sz w:val="16"/>
    </w:rPr>
  </w:style>
  <w:style w:type="paragraph" w:styleId="Kommentartext">
    <w:name w:val="annotation text"/>
    <w:basedOn w:val="Standard"/>
    <w:semiHidden/>
    <w:pPr>
      <w:spacing w:line="360" w:lineRule="auto"/>
      <w:ind w:firstLine="284"/>
    </w:pPr>
    <w:rPr>
      <w:sz w:val="20"/>
    </w:rPr>
  </w:style>
  <w:style w:type="character" w:styleId="Hervorhebung">
    <w:name w:val="Emphasis"/>
    <w:qFormat/>
    <w:rPr>
      <w:i/>
    </w:rPr>
  </w:style>
  <w:style w:type="character" w:styleId="Hyperlink">
    <w:name w:val="Hyperlink"/>
    <w:semiHidden/>
    <w:rPr>
      <w:color w:val="0000FF"/>
      <w:u w:val="single"/>
    </w:rPr>
  </w:style>
  <w:style w:type="paragraph" w:customStyle="1" w:styleId="Inhalt">
    <w:name w:val="Inhalt"/>
    <w:basedOn w:val="Standard"/>
    <w:pPr>
      <w:tabs>
        <w:tab w:val="right" w:leader="dot" w:pos="9072"/>
      </w:tabs>
    </w:pPr>
    <w:rPr>
      <w:sz w:val="24"/>
    </w:rPr>
  </w:style>
  <w:style w:type="paragraph" w:customStyle="1" w:styleId="Inhalt1">
    <w:name w:val="Inhalt1"/>
    <w:basedOn w:val="Inhalt"/>
    <w:pPr>
      <w:spacing w:before="240" w:after="120"/>
    </w:pPr>
    <w:rPr>
      <w:b/>
    </w:rPr>
  </w:style>
  <w:style w:type="paragraph" w:styleId="Verzeichnis1">
    <w:name w:val="toc 1"/>
    <w:basedOn w:val="Standard"/>
    <w:next w:val="Standard"/>
    <w:semiHidden/>
    <w:pPr>
      <w:tabs>
        <w:tab w:val="right" w:leader="dot" w:pos="9061"/>
      </w:tabs>
      <w:spacing w:before="240" w:after="120"/>
    </w:pPr>
    <w:rPr>
      <w:b/>
      <w:noProof/>
      <w:sz w:val="24"/>
    </w:rPr>
  </w:style>
  <w:style w:type="paragraph" w:styleId="Verzeichnis2">
    <w:name w:val="toc 2"/>
    <w:basedOn w:val="Standard"/>
    <w:next w:val="Standard"/>
    <w:autoRedefine/>
    <w:semiHidden/>
    <w:pPr>
      <w:tabs>
        <w:tab w:val="right" w:leader="dot" w:pos="9061"/>
      </w:tabs>
      <w:ind w:left="220"/>
    </w:pPr>
    <w:rPr>
      <w:noProof/>
      <w:sz w:val="24"/>
    </w:r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tabs>
        <w:tab w:val="right" w:leader="dot" w:pos="9061"/>
      </w:tabs>
      <w:ind w:left="851"/>
    </w:pPr>
    <w:rPr>
      <w:noProof/>
      <w:szCs w:val="24"/>
    </w:rPr>
  </w:style>
  <w:style w:type="paragraph" w:styleId="Verzeichnis9">
    <w:name w:val="toc 9"/>
    <w:basedOn w:val="Standard"/>
    <w:next w:val="Standard"/>
    <w:autoRedefine/>
    <w:semiHidden/>
    <w:pPr>
      <w:ind w:left="1760"/>
    </w:pPr>
  </w:style>
  <w:style w:type="character" w:styleId="Fett">
    <w:name w:val="Strong"/>
    <w:qFormat/>
    <w:rPr>
      <w:b/>
    </w:rPr>
  </w:style>
  <w:style w:type="character" w:styleId="BesuchterLink">
    <w:name w:val="FollowedHyperlink"/>
    <w:semiHidden/>
    <w:rPr>
      <w:color w:val="800080"/>
      <w:u w:val="single"/>
    </w:rPr>
  </w:style>
  <w:style w:type="paragraph" w:customStyle="1" w:styleId="Untertext">
    <w:name w:val="Untertext"/>
    <w:basedOn w:val="Flietext"/>
    <w:pPr>
      <w:ind w:left="851" w:hanging="567"/>
    </w:pPr>
  </w:style>
  <w:style w:type="paragraph" w:styleId="Sprechblasentext">
    <w:name w:val="Balloon Text"/>
    <w:basedOn w:val="Standard"/>
    <w:semiHidden/>
    <w:rPr>
      <w:rFonts w:ascii="Tahoma" w:hAnsi="Tahoma" w:cs="Tahoma"/>
      <w:sz w:val="16"/>
      <w:szCs w:val="16"/>
    </w:rPr>
  </w:style>
  <w:style w:type="character" w:customStyle="1" w:styleId="berschrift1Zchn">
    <w:name w:val="Überschrift 1 Zchn"/>
    <w:link w:val="berschrift1"/>
    <w:rsid w:val="002637B1"/>
    <w:rPr>
      <w:b/>
      <w:sz w:val="28"/>
      <w:lang w:val="de-DE" w:eastAsia="de-DE"/>
    </w:rPr>
  </w:style>
  <w:style w:type="character" w:styleId="NichtaufgelsteErwhnung">
    <w:name w:val="Unresolved Mention"/>
    <w:uiPriority w:val="99"/>
    <w:semiHidden/>
    <w:unhideWhenUsed/>
    <w:rsid w:val="00D9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c-kaththeologie.univie.ac.at/fileadmin/user_upload/s_ktf/2019/Studienabschluss_HP_neu/Formvorschriften_bei_der_Einreichung_wissenschaftlicher_Arbeit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dreasklein.at/UE" TargetMode="External"/><Relationship Id="rId12" Type="http://schemas.openxmlformats.org/officeDocument/2006/relationships/hyperlink" Target="http://www.andreasklein.at/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dreasklein.at/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sc-kaththeologie.univie.ac.at/fileadmin/user_upload/s_ktf/Dokumente/Allgemeine_Dateien/Kommentiertes_Deckblatt_Diplomarbeit.pdf" TargetMode="External"/><Relationship Id="rId4" Type="http://schemas.openxmlformats.org/officeDocument/2006/relationships/webSettings" Target="webSettings.xml"/><Relationship Id="rId9" Type="http://schemas.openxmlformats.org/officeDocument/2006/relationships/hyperlink" Target="https://ssc-kaththeologie.univie.ac.at/studienabschluss/wissenschaftliche-arbeiten/diplom-masterarbe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1360</Words>
  <Characters>8572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1</vt:lpstr>
    </vt:vector>
  </TitlesOfParts>
  <Company> </Company>
  <LinksUpToDate>false</LinksUpToDate>
  <CharactersWithSpaces>9913</CharactersWithSpaces>
  <SharedDoc>false</SharedDoc>
  <HLinks>
    <vt:vector size="6" baseType="variant">
      <vt:variant>
        <vt:i4>6750305</vt:i4>
      </vt:variant>
      <vt:variant>
        <vt:i4>12</vt:i4>
      </vt:variant>
      <vt:variant>
        <vt:i4>0</vt:i4>
      </vt:variant>
      <vt:variant>
        <vt:i4>5</vt:i4>
      </vt:variant>
      <vt:variant>
        <vt:lpwstr>http://ourworld.compuserve.com/homepages/jbleuel/ip-zit.htm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Klein Andreas</dc:creator>
  <cp:keywords/>
  <cp:lastModifiedBy>Andreas Klein</cp:lastModifiedBy>
  <cp:revision>69</cp:revision>
  <cp:lastPrinted>2001-01-19T13:47:00Z</cp:lastPrinted>
  <dcterms:created xsi:type="dcterms:W3CDTF">2021-04-27T07:16:00Z</dcterms:created>
  <dcterms:modified xsi:type="dcterms:W3CDTF">2021-04-29T10:04:00Z</dcterms:modified>
</cp:coreProperties>
</file>